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16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</w:t>
      </w:r>
    </w:p>
    <w:p>
      <w:pPr>
        <w:spacing w:before="0" w:after="0" w:line="216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УИД: </w:t>
      </w:r>
      <w:r>
        <w:rPr>
          <w:rFonts w:ascii="Times New Roman" w:eastAsia="Times New Roman" w:hAnsi="Times New Roman" w:cs="Times New Roman"/>
          <w:sz w:val="22"/>
          <w:szCs w:val="22"/>
        </w:rPr>
        <w:t>86MS0026-</w:t>
      </w:r>
      <w:r>
        <w:rPr>
          <w:rStyle w:val="cat-PhoneNumbergrp-20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21rplc-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-96</w:t>
      </w:r>
    </w:p>
    <w:p>
      <w:pPr>
        <w:spacing w:before="0" w:after="0" w:line="216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05-0179/2601/2025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</w:p>
    <w:p>
      <w:pPr>
        <w:spacing w:before="0" w:after="0" w:line="216" w:lineRule="auto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 w:line="216" w:lineRule="auto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 w:line="216" w:lineRule="auto"/>
        <w:jc w:val="center"/>
        <w:rPr>
          <w:sz w:val="10"/>
          <w:szCs w:val="10"/>
        </w:rPr>
      </w:pPr>
    </w:p>
    <w:p>
      <w:pPr>
        <w:spacing w:before="0" w:after="0" w:line="270" w:lineRule="atLeast"/>
        <w:jc w:val="both"/>
      </w:pPr>
      <w:r>
        <w:rPr>
          <w:rStyle w:val="cat-Addressgrp-0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Dategrp-7rplc-3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</w:t>
      </w:r>
    </w:p>
    <w:p>
      <w:pPr>
        <w:spacing w:before="0" w:after="0" w:line="270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 w:line="27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 Сургутского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Панков А.Ю.,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расположенного по адресу: ХМАО - </w:t>
      </w:r>
      <w:r>
        <w:rPr>
          <w:rStyle w:val="cat-Addressgrp-2rplc-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каб. 504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 участием лица,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Абдуллоева Толиба Каюмовича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правонарушении, предусмотренном ч. 1 ст. 20.25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</w:t>
      </w:r>
    </w:p>
    <w:p>
      <w:pPr>
        <w:spacing w:before="0" w:after="0" w:line="27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Абдуллоева Толиба Каюмовича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8rplc-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8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паспорт иностранного гражданина: </w:t>
      </w:r>
      <w:r>
        <w:rPr>
          <w:rStyle w:val="cat-ExternalSystemDefinedgrp-27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honeNumbergrp-22rplc-1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граж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данство: </w:t>
      </w:r>
      <w:r>
        <w:rPr>
          <w:rStyle w:val="cat-Addressgrp-3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зарегистрированного и проживающего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Style w:val="cat-UserDefinedgrp-29rplc-14"/>
          <w:rFonts w:ascii="Times New Roman" w:eastAsia="Times New Roman" w:hAnsi="Times New Roman" w:cs="Times New Roman"/>
          <w:sz w:val="27"/>
          <w:szCs w:val="27"/>
        </w:rPr>
        <w:t>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1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216" w:lineRule="auto"/>
        <w:ind w:firstLine="709"/>
        <w:jc w:val="both"/>
        <w:rPr>
          <w:sz w:val="12"/>
          <w:szCs w:val="12"/>
        </w:rPr>
      </w:pPr>
    </w:p>
    <w:p>
      <w:pPr>
        <w:spacing w:before="0" w:after="0" w:line="216" w:lineRule="auto"/>
        <w:ind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 w:line="216" w:lineRule="auto"/>
        <w:ind w:firstLine="709"/>
        <w:rPr>
          <w:sz w:val="16"/>
          <w:szCs w:val="16"/>
        </w:rPr>
      </w:pP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Style w:val="cat-Dategrp-8rplc-17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19rplc-18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29rplc-19"/>
          <w:rFonts w:ascii="Times New Roman" w:eastAsia="Times New Roman" w:hAnsi="Times New Roman" w:cs="Times New Roman"/>
          <w:sz w:val="27"/>
          <w:szCs w:val="27"/>
        </w:rPr>
        <w:t>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2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5rplc-2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 Т.К.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ч. 1 ст. 32.2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уплатил административный штраф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Style w:val="cat-Sumgrp-16rplc-23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ю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0rplc-24"/>
          <w:rFonts w:ascii="Times New Roman" w:eastAsia="Times New Roman" w:hAnsi="Times New Roman" w:cs="Times New Roman"/>
          <w:sz w:val="27"/>
          <w:szCs w:val="27"/>
        </w:rPr>
        <w:t>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9rplc-25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вступившему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законную силу </w:t>
      </w:r>
      <w:r>
        <w:rPr>
          <w:rStyle w:val="cat-Dategrp-10rplc-26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 Т.К.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вину в совершении данного административного правонарушения признал, ходатайств не заявлял.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административного правонарушения подтверждаются письменными доказательствами: протоколом об административном правонарушении;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0rplc-28"/>
          <w:rFonts w:ascii="Times New Roman" w:eastAsia="Times New Roman" w:hAnsi="Times New Roman" w:cs="Times New Roman"/>
          <w:sz w:val="27"/>
          <w:szCs w:val="27"/>
        </w:rPr>
        <w:t>**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9rplc-2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>, вступившего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законную силу </w:t>
      </w:r>
      <w:r>
        <w:rPr>
          <w:rStyle w:val="cat-Dategrp-10rplc-3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сведениями об отсутствии оплаты штрафа к установленному сроку, сведениями из модуля «Запросы ФИС ГИБДД М»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Абдуллоева Т.К.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копией рапорта сотрудника полиции,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копией паспорта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Абдуллоева Т.К.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оценены судьей в соответствии с правилами статьи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Абдуллоева Т.К.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состава вменяемого административного правонарушения.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действиях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Абдуллоева Т.К.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предусмотренного ч.1 ст. 20.25 КоАП РФ –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hyperlink r:id="rId4" w:anchor="sub_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личность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Абдуллоева Т.К.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предусмотренных ст. 4.2 КоАП РФ, судьей не установлено.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отягчающих административную ответственность, предусмотренных ст. 4.3 КоАП РФ, судья не усматривает.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3.1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7"/>
          <w:szCs w:val="27"/>
        </w:rPr>
        <w:t>Абдуллоева Т.К.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совершенному правонарушению, судья назначает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>штрафа</w:t>
      </w:r>
      <w:r>
        <w:rPr>
          <w:rFonts w:ascii="Times New Roman" w:eastAsia="Times New Roman" w:hAnsi="Times New Roman" w:cs="Times New Roman"/>
          <w:sz w:val="27"/>
          <w:szCs w:val="27"/>
        </w:rPr>
        <w:t>, поскольку указанный вид наказания является в данном случае справедливым и соразмерным содеянному.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>
      <w:pPr>
        <w:spacing w:before="0" w:after="0" w:line="216" w:lineRule="auto"/>
        <w:ind w:firstLine="709"/>
        <w:rPr>
          <w:sz w:val="16"/>
          <w:szCs w:val="16"/>
        </w:rPr>
      </w:pPr>
    </w:p>
    <w:p>
      <w:pPr>
        <w:spacing w:before="0" w:after="0" w:line="216" w:lineRule="auto"/>
        <w:ind w:firstLine="709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 w:line="216" w:lineRule="auto"/>
        <w:ind w:firstLine="709"/>
        <w:jc w:val="both"/>
        <w:rPr>
          <w:sz w:val="16"/>
          <w:szCs w:val="16"/>
        </w:rPr>
      </w:pPr>
    </w:p>
    <w:p>
      <w:pPr>
        <w:spacing w:before="0" w:after="0" w:line="27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Абдуллоева Толиба Каюмовича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1 ст. 20.25 Кодекса Российской Федерации об а</w:t>
      </w:r>
      <w:r>
        <w:rPr>
          <w:rFonts w:ascii="Times New Roman" w:eastAsia="Times New Roman" w:hAnsi="Times New Roman" w:cs="Times New Roman"/>
          <w:sz w:val="27"/>
          <w:szCs w:val="27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назначить ему административное наказание в виде административного штрафа в размере </w:t>
      </w:r>
      <w:r>
        <w:rPr>
          <w:rStyle w:val="cat-Sumgrp-17rplc-38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 w:line="216" w:lineRule="auto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</w:t>
      </w:r>
      <w:r>
        <w:rPr>
          <w:rStyle w:val="cat-Addressgrp-6rplc-3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//УФК по Ханты-Мансийскому автономному округу-Югре </w:t>
      </w:r>
      <w:r>
        <w:rPr>
          <w:rStyle w:val="cat-Addressgrp-6rplc-4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счет получателя(номер казначейского счета): 03100643000000018700, банковский счет, входящий в состав единого казначейского счета (ЕКС) 40102810245370000007, БИК </w:t>
      </w:r>
      <w:r>
        <w:rPr>
          <w:rStyle w:val="cat-PhoneNumbergrp-23rplc-4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ОКТМО </w:t>
      </w:r>
      <w:r>
        <w:rPr>
          <w:rStyle w:val="cat-PhoneNumbergrp-24rplc-42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ИНН </w:t>
      </w:r>
      <w:r>
        <w:rPr>
          <w:rStyle w:val="cat-PhoneNumbergrp-25rplc-43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КПП </w:t>
      </w:r>
      <w:r>
        <w:rPr>
          <w:rStyle w:val="cat-PhoneNumbergrp-26rplc-44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; КБК 72011601203019000140;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УИН </w:t>
      </w:r>
      <w:r>
        <w:rPr>
          <w:rFonts w:ascii="Times New Roman" w:eastAsia="Times New Roman" w:hAnsi="Times New Roman" w:cs="Times New Roman"/>
          <w:sz w:val="22"/>
          <w:szCs w:val="22"/>
        </w:rPr>
        <w:t>0412365400265001792520182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 w:line="216" w:lineRule="auto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Копию квитанции об оплате административного штрафа необходимо предоставить по адресу: ХМАО – </w:t>
      </w:r>
      <w:r>
        <w:rPr>
          <w:rStyle w:val="cat-Addressgrp-2rplc-4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каб. 102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 w:line="216" w:lineRule="auto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Российской Федерации об административных правонарушениях.</w:t>
      </w:r>
    </w:p>
    <w:p>
      <w:pPr>
        <w:spacing w:before="0" w:after="0" w:line="216" w:lineRule="auto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 - </w:t>
      </w:r>
      <w:r>
        <w:rPr>
          <w:rStyle w:val="cat-Addressgrp-5rplc-4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путем подачи жалобы через мирового судью судебного участка № 1 Сургутского судебного района города окружного значения Сургута </w:t>
      </w:r>
      <w:r>
        <w:rPr>
          <w:rStyle w:val="cat-Addressgrp-1rplc-4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</w:t>
      </w:r>
      <w:r>
        <w:rPr>
          <w:rFonts w:ascii="Times New Roman" w:eastAsia="Times New Roman" w:hAnsi="Times New Roman" w:cs="Times New Roman"/>
          <w:sz w:val="27"/>
          <w:szCs w:val="27"/>
        </w:rPr>
        <w:t>10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 w:line="216" w:lineRule="auto"/>
        <w:ind w:firstLine="708"/>
        <w:jc w:val="both"/>
        <w:rPr>
          <w:sz w:val="16"/>
          <w:szCs w:val="16"/>
        </w:rPr>
      </w:pPr>
    </w:p>
    <w:p>
      <w:pPr>
        <w:spacing w:before="0" w:after="0" w:line="216" w:lineRule="auto"/>
        <w:ind w:firstLine="708"/>
        <w:jc w:val="both"/>
        <w:rPr>
          <w:sz w:val="16"/>
          <w:szCs w:val="16"/>
        </w:rPr>
      </w:pPr>
    </w:p>
    <w:p>
      <w:pPr>
        <w:spacing w:before="0" w:after="0" w:line="216" w:lineRule="auto"/>
        <w:ind w:firstLine="708"/>
        <w:jc w:val="both"/>
        <w:rPr>
          <w:sz w:val="16"/>
          <w:szCs w:val="16"/>
        </w:rPr>
      </w:pPr>
    </w:p>
    <w:p>
      <w:pPr>
        <w:spacing w:before="0" w:after="0" w:line="216" w:lineRule="auto"/>
        <w:ind w:firstLine="708"/>
        <w:jc w:val="both"/>
        <w:rPr>
          <w:sz w:val="16"/>
          <w:szCs w:val="16"/>
        </w:rPr>
      </w:pPr>
    </w:p>
    <w:p>
      <w:pPr>
        <w:spacing w:before="0" w:after="0" w:line="216" w:lineRule="auto"/>
        <w:ind w:firstLine="708"/>
        <w:jc w:val="both"/>
        <w:rPr>
          <w:sz w:val="16"/>
          <w:szCs w:val="16"/>
        </w:rPr>
      </w:pPr>
    </w:p>
    <w:p>
      <w:pPr>
        <w:spacing w:before="0" w:after="0" w:line="216" w:lineRule="auto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</w:t>
      </w:r>
      <w:r>
        <w:rPr>
          <w:rFonts w:ascii="Times New Roman" w:eastAsia="Times New Roman" w:hAnsi="Times New Roman" w:cs="Times New Roman"/>
          <w:sz w:val="27"/>
          <w:szCs w:val="27"/>
        </w:rPr>
        <w:t>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/подпись/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А.Ю. Панков</w:t>
      </w:r>
    </w:p>
    <w:p>
      <w:pPr>
        <w:spacing w:before="0" w:after="0" w:line="216" w:lineRule="auto"/>
        <w:ind w:firstLine="708"/>
        <w:jc w:val="both"/>
        <w:rPr>
          <w:sz w:val="16"/>
          <w:szCs w:val="16"/>
        </w:rPr>
      </w:pPr>
    </w:p>
    <w:p>
      <w:pPr>
        <w:spacing w:before="0" w:after="0" w:line="216" w:lineRule="auto"/>
        <w:jc w:val="both"/>
      </w:pPr>
      <w:r>
        <w:rPr>
          <w:rStyle w:val="cat-UserDefinedgrp-31rplc-49"/>
          <w:rFonts w:ascii="Times New Roman" w:eastAsia="Times New Roman" w:hAnsi="Times New Roman" w:cs="Times New Roman"/>
        </w:rPr>
        <w:t>***</w:t>
      </w:r>
    </w:p>
    <w:p>
      <w:pPr>
        <w:spacing w:before="0" w:after="0"/>
        <w:jc w:val="both"/>
        <w:rPr>
          <w:sz w:val="16"/>
          <w:szCs w:val="16"/>
        </w:rPr>
      </w:pPr>
    </w:p>
    <w:sectPr>
      <w:headerReference w:type="default" r:id="rId5"/>
      <w:foot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7rplc-3">
    <w:name w:val="cat-Date grp-7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ExternalSystemDefinedgrp-28rplc-9">
    <w:name w:val="cat-ExternalSystemDefined grp-28 rplc-9"/>
    <w:basedOn w:val="DefaultParagraphFont"/>
  </w:style>
  <w:style w:type="character" w:customStyle="1" w:styleId="cat-PassportDatagrp-18rplc-10">
    <w:name w:val="cat-PassportData grp-18 rplc-10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PhoneNumbergrp-22rplc-11">
    <w:name w:val="cat-PhoneNumber grp-22 rplc-11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Dategrp-8rplc-17">
    <w:name w:val="cat-Date grp-8 rplc-17"/>
    <w:basedOn w:val="DefaultParagraphFont"/>
  </w:style>
  <w:style w:type="character" w:customStyle="1" w:styleId="cat-Timegrp-19rplc-18">
    <w:name w:val="cat-Time grp-19 rplc-18"/>
    <w:basedOn w:val="DefaultParagraphFont"/>
  </w:style>
  <w:style w:type="character" w:customStyle="1" w:styleId="cat-UserDefinedgrp-29rplc-19">
    <w:name w:val="cat-UserDefined grp-29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UserDefinedgrp-30rplc-24">
    <w:name w:val="cat-UserDefined grp-30 rplc-24"/>
    <w:basedOn w:val="DefaultParagraphFont"/>
  </w:style>
  <w:style w:type="character" w:customStyle="1" w:styleId="cat-Dategrp-9rplc-25">
    <w:name w:val="cat-Date grp-9 rplc-25"/>
    <w:basedOn w:val="DefaultParagraphFont"/>
  </w:style>
  <w:style w:type="character" w:customStyle="1" w:styleId="cat-Dategrp-10rplc-26">
    <w:name w:val="cat-Date grp-10 rplc-26"/>
    <w:basedOn w:val="DefaultParagraphFont"/>
  </w:style>
  <w:style w:type="character" w:customStyle="1" w:styleId="cat-UserDefinedgrp-30rplc-28">
    <w:name w:val="cat-UserDefined grp-30 rplc-28"/>
    <w:basedOn w:val="DefaultParagraphFont"/>
  </w:style>
  <w:style w:type="character" w:customStyle="1" w:styleId="cat-Dategrp-9rplc-29">
    <w:name w:val="cat-Date grp-9 rplc-29"/>
    <w:basedOn w:val="DefaultParagraphFont"/>
  </w:style>
  <w:style w:type="character" w:customStyle="1" w:styleId="cat-Dategrp-10rplc-30">
    <w:name w:val="cat-Date grp-10 rplc-30"/>
    <w:basedOn w:val="DefaultParagraphFont"/>
  </w:style>
  <w:style w:type="character" w:customStyle="1" w:styleId="cat-Sumgrp-17rplc-38">
    <w:name w:val="cat-Sum grp-17 rplc-38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PhoneNumbergrp-23rplc-41">
    <w:name w:val="cat-PhoneNumber grp-23 rplc-41"/>
    <w:basedOn w:val="DefaultParagraphFont"/>
  </w:style>
  <w:style w:type="character" w:customStyle="1" w:styleId="cat-PhoneNumbergrp-24rplc-42">
    <w:name w:val="cat-PhoneNumber grp-24 rplc-42"/>
    <w:basedOn w:val="DefaultParagraphFont"/>
  </w:style>
  <w:style w:type="character" w:customStyle="1" w:styleId="cat-PhoneNumbergrp-25rplc-43">
    <w:name w:val="cat-PhoneNumber grp-25 rplc-43"/>
    <w:basedOn w:val="DefaultParagraphFont"/>
  </w:style>
  <w:style w:type="character" w:customStyle="1" w:styleId="cat-PhoneNumbergrp-26rplc-44">
    <w:name w:val="cat-PhoneNumber grp-26 rplc-44"/>
    <w:basedOn w:val="DefaultParagraphFont"/>
  </w:style>
  <w:style w:type="character" w:customStyle="1" w:styleId="cat-Addressgrp-2rplc-45">
    <w:name w:val="cat-Address grp-2 rplc-45"/>
    <w:basedOn w:val="DefaultParagraphFont"/>
  </w:style>
  <w:style w:type="character" w:customStyle="1" w:styleId="cat-Addressgrp-5rplc-46">
    <w:name w:val="cat-Address grp-5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UserDefinedgrp-31rplc-49">
    <w:name w:val="cat-UserDefined grp-31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